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62579" w:rsidRPr="00C62579" w:rsidRDefault="00C62579" w:rsidP="00C62579">
      <w:pPr>
        <w:spacing w:before="100" w:beforeAutospacing="1" w:after="100" w:afterAutospacing="1" w:line="240" w:lineRule="auto"/>
        <w:rPr>
          <w:rFonts w:ascii="Times New Roman" w:eastAsia="Times New Roman" w:hAnsi="Times New Roman" w:cs="Times New Roman"/>
          <w:sz w:val="24"/>
          <w:szCs w:val="24"/>
          <w:lang w:eastAsia="fr-FR"/>
        </w:rPr>
      </w:pPr>
      <w:bookmarkStart w:id="0" w:name="_GoBack"/>
      <w:r w:rsidRPr="00C62579">
        <w:rPr>
          <w:rFonts w:ascii="Times New Roman" w:eastAsia="Times New Roman" w:hAnsi="Times New Roman" w:cs="Times New Roman"/>
          <w:sz w:val="24"/>
          <w:szCs w:val="24"/>
          <w:lang w:eastAsia="fr-FR"/>
        </w:rPr>
        <w:t>Gérer un conflit lié à une ordonnance falsifiée</w:t>
      </w:r>
    </w:p>
    <w:bookmarkEnd w:id="0"/>
    <w:p w:rsidR="00C62579" w:rsidRPr="00C62579" w:rsidRDefault="00C62579" w:rsidP="00C62579">
      <w:pPr>
        <w:spacing w:before="100" w:beforeAutospacing="1" w:after="100" w:afterAutospacing="1" w:line="240" w:lineRule="auto"/>
        <w:outlineLvl w:val="2"/>
        <w:rPr>
          <w:rFonts w:ascii="Times New Roman" w:eastAsia="Times New Roman" w:hAnsi="Times New Roman" w:cs="Times New Roman"/>
          <w:b/>
          <w:bCs/>
          <w:sz w:val="27"/>
          <w:szCs w:val="27"/>
          <w:lang w:eastAsia="fr-FR"/>
        </w:rPr>
      </w:pPr>
      <w:r w:rsidRPr="00C62579">
        <w:rPr>
          <w:rFonts w:ascii="Times New Roman" w:eastAsia="Times New Roman" w:hAnsi="Times New Roman" w:cs="Times New Roman"/>
          <w:b/>
          <w:bCs/>
          <w:sz w:val="27"/>
          <w:szCs w:val="27"/>
          <w:lang w:eastAsia="fr-FR"/>
        </w:rPr>
        <w:t>✅ Mise en situation (au comptoir)</w:t>
      </w:r>
    </w:p>
    <w:p w:rsidR="00C62579" w:rsidRPr="00C62579" w:rsidRDefault="00C62579" w:rsidP="00C62579">
      <w:pPr>
        <w:spacing w:before="100" w:beforeAutospacing="1" w:after="100" w:afterAutospacing="1" w:line="240" w:lineRule="auto"/>
        <w:rPr>
          <w:rFonts w:ascii="Times New Roman" w:eastAsia="Times New Roman" w:hAnsi="Times New Roman" w:cs="Times New Roman"/>
          <w:sz w:val="24"/>
          <w:szCs w:val="24"/>
          <w:lang w:eastAsia="fr-FR"/>
        </w:rPr>
      </w:pPr>
      <w:r w:rsidRPr="00C62579">
        <w:rPr>
          <w:rFonts w:ascii="Times New Roman" w:eastAsia="Times New Roman" w:hAnsi="Times New Roman" w:cs="Times New Roman"/>
          <w:sz w:val="24"/>
          <w:szCs w:val="24"/>
          <w:lang w:eastAsia="fr-FR"/>
        </w:rPr>
        <w:t xml:space="preserve">Un patient présente une ordonnance manifestement falsifiée (copie, modification de posologie, fausse signature). Le préparateur ou pharmacien, en première ligne, doit réagir avec professionnalisme et tact. La situation est sensible car le patient peut se sentir accusé, même sans preuve directe. L’objectif est de concilier </w:t>
      </w:r>
      <w:r w:rsidRPr="00C62579">
        <w:rPr>
          <w:rFonts w:ascii="Times New Roman" w:eastAsia="Times New Roman" w:hAnsi="Times New Roman" w:cs="Times New Roman"/>
          <w:b/>
          <w:bCs/>
          <w:sz w:val="24"/>
          <w:szCs w:val="24"/>
          <w:lang w:eastAsia="fr-FR"/>
        </w:rPr>
        <w:t>sécurité juridique</w:t>
      </w:r>
      <w:r w:rsidRPr="00C62579">
        <w:rPr>
          <w:rFonts w:ascii="Times New Roman" w:eastAsia="Times New Roman" w:hAnsi="Times New Roman" w:cs="Times New Roman"/>
          <w:sz w:val="24"/>
          <w:szCs w:val="24"/>
          <w:lang w:eastAsia="fr-FR"/>
        </w:rPr>
        <w:t xml:space="preserve">, </w:t>
      </w:r>
      <w:r w:rsidRPr="00C62579">
        <w:rPr>
          <w:rFonts w:ascii="Times New Roman" w:eastAsia="Times New Roman" w:hAnsi="Times New Roman" w:cs="Times New Roman"/>
          <w:b/>
          <w:bCs/>
          <w:sz w:val="24"/>
          <w:szCs w:val="24"/>
          <w:lang w:eastAsia="fr-FR"/>
        </w:rPr>
        <w:t>responsabilité sanitaire</w:t>
      </w:r>
      <w:r w:rsidRPr="00C62579">
        <w:rPr>
          <w:rFonts w:ascii="Times New Roman" w:eastAsia="Times New Roman" w:hAnsi="Times New Roman" w:cs="Times New Roman"/>
          <w:sz w:val="24"/>
          <w:szCs w:val="24"/>
          <w:lang w:eastAsia="fr-FR"/>
        </w:rPr>
        <w:t xml:space="preserve"> et </w:t>
      </w:r>
      <w:r w:rsidRPr="00C62579">
        <w:rPr>
          <w:rFonts w:ascii="Times New Roman" w:eastAsia="Times New Roman" w:hAnsi="Times New Roman" w:cs="Times New Roman"/>
          <w:b/>
          <w:bCs/>
          <w:sz w:val="24"/>
          <w:szCs w:val="24"/>
          <w:lang w:eastAsia="fr-FR"/>
        </w:rPr>
        <w:t>gestion de l’émotion au comptoir</w:t>
      </w:r>
      <w:r w:rsidRPr="00C62579">
        <w:rPr>
          <w:rFonts w:ascii="Times New Roman" w:eastAsia="Times New Roman" w:hAnsi="Times New Roman" w:cs="Times New Roman"/>
          <w:sz w:val="24"/>
          <w:szCs w:val="24"/>
          <w:lang w:eastAsia="fr-FR"/>
        </w:rPr>
        <w:t>.</w:t>
      </w:r>
    </w:p>
    <w:p w:rsidR="00C62579" w:rsidRPr="00C62579" w:rsidRDefault="00C62579" w:rsidP="00C62579">
      <w:pPr>
        <w:spacing w:before="100" w:beforeAutospacing="1" w:after="100" w:afterAutospacing="1" w:line="240" w:lineRule="auto"/>
        <w:outlineLvl w:val="2"/>
        <w:rPr>
          <w:rFonts w:ascii="Times New Roman" w:eastAsia="Times New Roman" w:hAnsi="Times New Roman" w:cs="Times New Roman"/>
          <w:b/>
          <w:bCs/>
          <w:sz w:val="27"/>
          <w:szCs w:val="27"/>
          <w:lang w:eastAsia="fr-FR"/>
        </w:rPr>
      </w:pPr>
      <w:r w:rsidRPr="00C62579">
        <w:rPr>
          <w:rFonts w:ascii="Segoe UI Symbol" w:eastAsia="Times New Roman" w:hAnsi="Segoe UI Symbol" w:cs="Segoe UI Symbol"/>
          <w:b/>
          <w:bCs/>
          <w:sz w:val="27"/>
          <w:szCs w:val="27"/>
          <w:lang w:eastAsia="fr-FR"/>
        </w:rPr>
        <w:t>👥</w:t>
      </w:r>
      <w:r w:rsidRPr="00C62579">
        <w:rPr>
          <w:rFonts w:ascii="Times New Roman" w:eastAsia="Times New Roman" w:hAnsi="Times New Roman" w:cs="Times New Roman"/>
          <w:b/>
          <w:bCs/>
          <w:sz w:val="27"/>
          <w:szCs w:val="27"/>
          <w:lang w:eastAsia="fr-FR"/>
        </w:rPr>
        <w:t xml:space="preserve"> Personnes pouvant gérer la situation</w:t>
      </w:r>
    </w:p>
    <w:p w:rsidR="00C62579" w:rsidRPr="00C62579" w:rsidRDefault="00C62579" w:rsidP="00C62579">
      <w:pPr>
        <w:numPr>
          <w:ilvl w:val="0"/>
          <w:numId w:val="37"/>
        </w:numPr>
        <w:spacing w:before="100" w:beforeAutospacing="1" w:after="100" w:afterAutospacing="1" w:line="240" w:lineRule="auto"/>
        <w:rPr>
          <w:rFonts w:ascii="Times New Roman" w:eastAsia="Times New Roman" w:hAnsi="Times New Roman" w:cs="Times New Roman"/>
          <w:sz w:val="24"/>
          <w:szCs w:val="24"/>
          <w:lang w:eastAsia="fr-FR"/>
        </w:rPr>
      </w:pPr>
      <w:r w:rsidRPr="00C62579">
        <w:rPr>
          <w:rFonts w:ascii="Times New Roman" w:eastAsia="Times New Roman" w:hAnsi="Times New Roman" w:cs="Times New Roman"/>
          <w:b/>
          <w:bCs/>
          <w:sz w:val="24"/>
          <w:szCs w:val="24"/>
          <w:lang w:eastAsia="fr-FR"/>
        </w:rPr>
        <w:t>Préparateur en pharmacie</w:t>
      </w:r>
      <w:r w:rsidRPr="00C62579">
        <w:rPr>
          <w:rFonts w:ascii="Times New Roman" w:eastAsia="Times New Roman" w:hAnsi="Times New Roman" w:cs="Times New Roman"/>
          <w:sz w:val="24"/>
          <w:szCs w:val="24"/>
          <w:lang w:eastAsia="fr-FR"/>
        </w:rPr>
        <w:t xml:space="preserve"> : premier filtre, repérage d’anomalie, dialogue initial.</w:t>
      </w:r>
    </w:p>
    <w:p w:rsidR="00C62579" w:rsidRPr="00C62579" w:rsidRDefault="00C62579" w:rsidP="00C62579">
      <w:pPr>
        <w:numPr>
          <w:ilvl w:val="0"/>
          <w:numId w:val="37"/>
        </w:numPr>
        <w:spacing w:before="100" w:beforeAutospacing="1" w:after="100" w:afterAutospacing="1" w:line="240" w:lineRule="auto"/>
        <w:rPr>
          <w:rFonts w:ascii="Times New Roman" w:eastAsia="Times New Roman" w:hAnsi="Times New Roman" w:cs="Times New Roman"/>
          <w:sz w:val="24"/>
          <w:szCs w:val="24"/>
          <w:lang w:eastAsia="fr-FR"/>
        </w:rPr>
      </w:pPr>
      <w:r w:rsidRPr="00C62579">
        <w:rPr>
          <w:rFonts w:ascii="Times New Roman" w:eastAsia="Times New Roman" w:hAnsi="Times New Roman" w:cs="Times New Roman"/>
          <w:b/>
          <w:bCs/>
          <w:sz w:val="24"/>
          <w:szCs w:val="24"/>
          <w:lang w:eastAsia="fr-FR"/>
        </w:rPr>
        <w:t>Pharmacien adjoint ou titulaire</w:t>
      </w:r>
      <w:r w:rsidRPr="00C62579">
        <w:rPr>
          <w:rFonts w:ascii="Times New Roman" w:eastAsia="Times New Roman" w:hAnsi="Times New Roman" w:cs="Times New Roman"/>
          <w:sz w:val="24"/>
          <w:szCs w:val="24"/>
          <w:lang w:eastAsia="fr-FR"/>
        </w:rPr>
        <w:t xml:space="preserve"> : confirmation du doute, décision finale de non-délivrance ou vérification.</w:t>
      </w:r>
    </w:p>
    <w:p w:rsidR="00C62579" w:rsidRPr="00C62579" w:rsidRDefault="00C62579" w:rsidP="00C62579">
      <w:pPr>
        <w:numPr>
          <w:ilvl w:val="0"/>
          <w:numId w:val="37"/>
        </w:numPr>
        <w:spacing w:before="100" w:beforeAutospacing="1" w:after="100" w:afterAutospacing="1" w:line="240" w:lineRule="auto"/>
        <w:rPr>
          <w:rFonts w:ascii="Times New Roman" w:eastAsia="Times New Roman" w:hAnsi="Times New Roman" w:cs="Times New Roman"/>
          <w:sz w:val="24"/>
          <w:szCs w:val="24"/>
          <w:lang w:eastAsia="fr-FR"/>
        </w:rPr>
      </w:pPr>
      <w:r w:rsidRPr="00C62579">
        <w:rPr>
          <w:rFonts w:ascii="Times New Roman" w:eastAsia="Times New Roman" w:hAnsi="Times New Roman" w:cs="Times New Roman"/>
          <w:b/>
          <w:bCs/>
          <w:sz w:val="24"/>
          <w:szCs w:val="24"/>
          <w:lang w:eastAsia="fr-FR"/>
        </w:rPr>
        <w:t>Un collègue</w:t>
      </w:r>
      <w:r w:rsidRPr="00C62579">
        <w:rPr>
          <w:rFonts w:ascii="Times New Roman" w:eastAsia="Times New Roman" w:hAnsi="Times New Roman" w:cs="Times New Roman"/>
          <w:sz w:val="24"/>
          <w:szCs w:val="24"/>
          <w:lang w:eastAsia="fr-FR"/>
        </w:rPr>
        <w:t xml:space="preserve"> : soutien discret pour calmer la situation ou reprendre la communication.</w:t>
      </w:r>
    </w:p>
    <w:p w:rsidR="00C62579" w:rsidRPr="00C62579" w:rsidRDefault="00C62579" w:rsidP="00C62579">
      <w:pPr>
        <w:spacing w:before="100" w:beforeAutospacing="1" w:after="100" w:afterAutospacing="1" w:line="240" w:lineRule="auto"/>
        <w:outlineLvl w:val="2"/>
        <w:rPr>
          <w:rFonts w:ascii="Times New Roman" w:eastAsia="Times New Roman" w:hAnsi="Times New Roman" w:cs="Times New Roman"/>
          <w:b/>
          <w:bCs/>
          <w:sz w:val="27"/>
          <w:szCs w:val="27"/>
          <w:lang w:eastAsia="fr-FR"/>
        </w:rPr>
      </w:pPr>
      <w:r w:rsidRPr="00C62579">
        <w:rPr>
          <w:rFonts w:ascii="Times New Roman" w:eastAsia="Times New Roman" w:hAnsi="Times New Roman" w:cs="Times New Roman"/>
          <w:b/>
          <w:bCs/>
          <w:sz w:val="27"/>
          <w:szCs w:val="27"/>
          <w:lang w:eastAsia="fr-FR"/>
        </w:rPr>
        <w:t>⚙️ Comment gérer la situation</w:t>
      </w:r>
    </w:p>
    <w:p w:rsidR="00C62579" w:rsidRPr="00C62579" w:rsidRDefault="00C62579" w:rsidP="00C62579">
      <w:pPr>
        <w:numPr>
          <w:ilvl w:val="0"/>
          <w:numId w:val="38"/>
        </w:numPr>
        <w:spacing w:before="100" w:beforeAutospacing="1" w:after="100" w:afterAutospacing="1" w:line="240" w:lineRule="auto"/>
        <w:rPr>
          <w:rFonts w:ascii="Times New Roman" w:eastAsia="Times New Roman" w:hAnsi="Times New Roman" w:cs="Times New Roman"/>
          <w:sz w:val="24"/>
          <w:szCs w:val="24"/>
          <w:lang w:eastAsia="fr-FR"/>
        </w:rPr>
      </w:pPr>
      <w:r w:rsidRPr="00C62579">
        <w:rPr>
          <w:rFonts w:ascii="Times New Roman" w:eastAsia="Times New Roman" w:hAnsi="Times New Roman" w:cs="Times New Roman"/>
          <w:b/>
          <w:bCs/>
          <w:sz w:val="24"/>
          <w:szCs w:val="24"/>
          <w:lang w:eastAsia="fr-FR"/>
        </w:rPr>
        <w:t>Ne pas accuser frontalement</w:t>
      </w:r>
      <w:r w:rsidRPr="00C62579">
        <w:rPr>
          <w:rFonts w:ascii="Times New Roman" w:eastAsia="Times New Roman" w:hAnsi="Times New Roman" w:cs="Times New Roman"/>
          <w:sz w:val="24"/>
          <w:szCs w:val="24"/>
          <w:lang w:eastAsia="fr-FR"/>
        </w:rPr>
        <w:t xml:space="preserve"> – adopter un ton neutre et factuel.</w:t>
      </w:r>
    </w:p>
    <w:p w:rsidR="00C62579" w:rsidRPr="00C62579" w:rsidRDefault="00C62579" w:rsidP="00C62579">
      <w:pPr>
        <w:numPr>
          <w:ilvl w:val="0"/>
          <w:numId w:val="38"/>
        </w:numPr>
        <w:spacing w:before="100" w:beforeAutospacing="1" w:after="100" w:afterAutospacing="1" w:line="240" w:lineRule="auto"/>
        <w:rPr>
          <w:rFonts w:ascii="Times New Roman" w:eastAsia="Times New Roman" w:hAnsi="Times New Roman" w:cs="Times New Roman"/>
          <w:sz w:val="24"/>
          <w:szCs w:val="24"/>
          <w:lang w:eastAsia="fr-FR"/>
        </w:rPr>
      </w:pPr>
      <w:r w:rsidRPr="00C62579">
        <w:rPr>
          <w:rFonts w:ascii="Times New Roman" w:eastAsia="Times New Roman" w:hAnsi="Times New Roman" w:cs="Times New Roman"/>
          <w:b/>
          <w:bCs/>
          <w:sz w:val="24"/>
          <w:szCs w:val="24"/>
          <w:lang w:eastAsia="fr-FR"/>
        </w:rPr>
        <w:t>Vérifier discrètement</w:t>
      </w:r>
      <w:r w:rsidRPr="00C62579">
        <w:rPr>
          <w:rFonts w:ascii="Times New Roman" w:eastAsia="Times New Roman" w:hAnsi="Times New Roman" w:cs="Times New Roman"/>
          <w:sz w:val="24"/>
          <w:szCs w:val="24"/>
          <w:lang w:eastAsia="fr-FR"/>
        </w:rPr>
        <w:t xml:space="preserve"> l’ordonnance auprès du prescripteur.</w:t>
      </w:r>
    </w:p>
    <w:p w:rsidR="00C62579" w:rsidRPr="00C62579" w:rsidRDefault="00C62579" w:rsidP="00C62579">
      <w:pPr>
        <w:numPr>
          <w:ilvl w:val="0"/>
          <w:numId w:val="38"/>
        </w:numPr>
        <w:spacing w:before="100" w:beforeAutospacing="1" w:after="100" w:afterAutospacing="1" w:line="240" w:lineRule="auto"/>
        <w:rPr>
          <w:rFonts w:ascii="Times New Roman" w:eastAsia="Times New Roman" w:hAnsi="Times New Roman" w:cs="Times New Roman"/>
          <w:sz w:val="24"/>
          <w:szCs w:val="24"/>
          <w:lang w:eastAsia="fr-FR"/>
        </w:rPr>
      </w:pPr>
      <w:r w:rsidRPr="00C62579">
        <w:rPr>
          <w:rFonts w:ascii="Times New Roman" w:eastAsia="Times New Roman" w:hAnsi="Times New Roman" w:cs="Times New Roman"/>
          <w:b/>
          <w:bCs/>
          <w:sz w:val="24"/>
          <w:szCs w:val="24"/>
          <w:lang w:eastAsia="fr-FR"/>
        </w:rPr>
        <w:t>Reformuler l’explication</w:t>
      </w:r>
      <w:r w:rsidRPr="00C62579">
        <w:rPr>
          <w:rFonts w:ascii="Times New Roman" w:eastAsia="Times New Roman" w:hAnsi="Times New Roman" w:cs="Times New Roman"/>
          <w:sz w:val="24"/>
          <w:szCs w:val="24"/>
          <w:lang w:eastAsia="fr-FR"/>
        </w:rPr>
        <w:t xml:space="preserve"> pour clarifier que c’est une mesure réglementaire :</w:t>
      </w:r>
    </w:p>
    <w:p w:rsidR="00C62579" w:rsidRPr="00C62579" w:rsidRDefault="00C62579" w:rsidP="00C62579">
      <w:pPr>
        <w:spacing w:beforeAutospacing="1" w:after="100" w:afterAutospacing="1" w:line="240" w:lineRule="auto"/>
        <w:ind w:left="1440"/>
        <w:rPr>
          <w:rFonts w:ascii="Times New Roman" w:eastAsia="Times New Roman" w:hAnsi="Times New Roman" w:cs="Times New Roman"/>
          <w:sz w:val="24"/>
          <w:szCs w:val="24"/>
          <w:lang w:eastAsia="fr-FR"/>
        </w:rPr>
      </w:pPr>
      <w:r w:rsidRPr="00C62579">
        <w:rPr>
          <w:rFonts w:ascii="Times New Roman" w:eastAsia="Times New Roman" w:hAnsi="Times New Roman" w:cs="Times New Roman"/>
          <w:sz w:val="24"/>
          <w:szCs w:val="24"/>
          <w:lang w:eastAsia="fr-FR"/>
        </w:rPr>
        <w:t>« Pour des raisons de sécurité et de conformité, je dois valider cette ordonnance auprès du médecin. »</w:t>
      </w:r>
    </w:p>
    <w:p w:rsidR="00C62579" w:rsidRPr="00C62579" w:rsidRDefault="00C62579" w:rsidP="00C62579">
      <w:pPr>
        <w:numPr>
          <w:ilvl w:val="0"/>
          <w:numId w:val="38"/>
        </w:numPr>
        <w:spacing w:before="100" w:beforeAutospacing="1" w:after="100" w:afterAutospacing="1" w:line="240" w:lineRule="auto"/>
        <w:rPr>
          <w:rFonts w:ascii="Times New Roman" w:eastAsia="Times New Roman" w:hAnsi="Times New Roman" w:cs="Times New Roman"/>
          <w:sz w:val="24"/>
          <w:szCs w:val="24"/>
          <w:lang w:eastAsia="fr-FR"/>
        </w:rPr>
      </w:pPr>
      <w:r w:rsidRPr="00C62579">
        <w:rPr>
          <w:rFonts w:ascii="Times New Roman" w:eastAsia="Times New Roman" w:hAnsi="Times New Roman" w:cs="Times New Roman"/>
          <w:b/>
          <w:bCs/>
          <w:sz w:val="24"/>
          <w:szCs w:val="24"/>
          <w:lang w:eastAsia="fr-FR"/>
        </w:rPr>
        <w:t>Proposer de reprendre contact avec le patient une fois la vérification faite.</w:t>
      </w:r>
    </w:p>
    <w:p w:rsidR="00C62579" w:rsidRPr="00C62579" w:rsidRDefault="00C62579" w:rsidP="00C62579">
      <w:pPr>
        <w:spacing w:before="100" w:beforeAutospacing="1" w:after="100" w:afterAutospacing="1" w:line="240" w:lineRule="auto"/>
        <w:outlineLvl w:val="2"/>
        <w:rPr>
          <w:rFonts w:ascii="Times New Roman" w:eastAsia="Times New Roman" w:hAnsi="Times New Roman" w:cs="Times New Roman"/>
          <w:b/>
          <w:bCs/>
          <w:sz w:val="27"/>
          <w:szCs w:val="27"/>
          <w:lang w:eastAsia="fr-FR"/>
        </w:rPr>
      </w:pPr>
      <w:r w:rsidRPr="00C62579">
        <w:rPr>
          <w:rFonts w:ascii="Times New Roman" w:eastAsia="Times New Roman" w:hAnsi="Times New Roman" w:cs="Times New Roman"/>
          <w:b/>
          <w:bCs/>
          <w:sz w:val="27"/>
          <w:szCs w:val="27"/>
          <w:lang w:eastAsia="fr-FR"/>
        </w:rPr>
        <w:t>✅ 3 expressions à utiliser</w:t>
      </w:r>
    </w:p>
    <w:p w:rsidR="00C62579" w:rsidRPr="00C62579" w:rsidRDefault="00C62579" w:rsidP="00C62579">
      <w:pPr>
        <w:numPr>
          <w:ilvl w:val="0"/>
          <w:numId w:val="39"/>
        </w:numPr>
        <w:spacing w:before="100" w:beforeAutospacing="1" w:after="100" w:afterAutospacing="1" w:line="240" w:lineRule="auto"/>
        <w:rPr>
          <w:rFonts w:ascii="Times New Roman" w:eastAsia="Times New Roman" w:hAnsi="Times New Roman" w:cs="Times New Roman"/>
          <w:sz w:val="24"/>
          <w:szCs w:val="24"/>
          <w:lang w:eastAsia="fr-FR"/>
        </w:rPr>
      </w:pPr>
      <w:r w:rsidRPr="00C62579">
        <w:rPr>
          <w:rFonts w:ascii="Times New Roman" w:eastAsia="Times New Roman" w:hAnsi="Times New Roman" w:cs="Times New Roman"/>
          <w:b/>
          <w:bCs/>
          <w:sz w:val="24"/>
          <w:szCs w:val="24"/>
          <w:lang w:eastAsia="fr-FR"/>
        </w:rPr>
        <w:t>« Pour des raisons de sécurité… »</w:t>
      </w:r>
      <w:r w:rsidRPr="00C62579">
        <w:rPr>
          <w:rFonts w:ascii="Times New Roman" w:eastAsia="Times New Roman" w:hAnsi="Times New Roman" w:cs="Times New Roman"/>
          <w:sz w:val="24"/>
          <w:szCs w:val="24"/>
          <w:lang w:eastAsia="fr-FR"/>
        </w:rPr>
        <w:t xml:space="preserve"> – permet de justifier la vérification sans jugement.</w:t>
      </w:r>
    </w:p>
    <w:p w:rsidR="00C62579" w:rsidRPr="00C62579" w:rsidRDefault="00C62579" w:rsidP="00C62579">
      <w:pPr>
        <w:numPr>
          <w:ilvl w:val="0"/>
          <w:numId w:val="39"/>
        </w:numPr>
        <w:spacing w:before="100" w:beforeAutospacing="1" w:after="100" w:afterAutospacing="1" w:line="240" w:lineRule="auto"/>
        <w:rPr>
          <w:rFonts w:ascii="Times New Roman" w:eastAsia="Times New Roman" w:hAnsi="Times New Roman" w:cs="Times New Roman"/>
          <w:sz w:val="24"/>
          <w:szCs w:val="24"/>
          <w:lang w:eastAsia="fr-FR"/>
        </w:rPr>
      </w:pPr>
      <w:r w:rsidRPr="00C62579">
        <w:rPr>
          <w:rFonts w:ascii="Times New Roman" w:eastAsia="Times New Roman" w:hAnsi="Times New Roman" w:cs="Times New Roman"/>
          <w:b/>
          <w:bCs/>
          <w:sz w:val="24"/>
          <w:szCs w:val="24"/>
          <w:lang w:eastAsia="fr-FR"/>
        </w:rPr>
        <w:t>« Je préfère prendre le temps de vérifier… »</w:t>
      </w:r>
      <w:r w:rsidRPr="00C62579">
        <w:rPr>
          <w:rFonts w:ascii="Times New Roman" w:eastAsia="Times New Roman" w:hAnsi="Times New Roman" w:cs="Times New Roman"/>
          <w:sz w:val="24"/>
          <w:szCs w:val="24"/>
          <w:lang w:eastAsia="fr-FR"/>
        </w:rPr>
        <w:t xml:space="preserve"> – calme la situation et montre du professionnalisme.</w:t>
      </w:r>
    </w:p>
    <w:p w:rsidR="00C62579" w:rsidRPr="00C62579" w:rsidRDefault="00C62579" w:rsidP="00C62579">
      <w:pPr>
        <w:numPr>
          <w:ilvl w:val="0"/>
          <w:numId w:val="39"/>
        </w:numPr>
        <w:spacing w:before="100" w:beforeAutospacing="1" w:after="100" w:afterAutospacing="1" w:line="240" w:lineRule="auto"/>
        <w:rPr>
          <w:rFonts w:ascii="Times New Roman" w:eastAsia="Times New Roman" w:hAnsi="Times New Roman" w:cs="Times New Roman"/>
          <w:sz w:val="24"/>
          <w:szCs w:val="24"/>
          <w:lang w:eastAsia="fr-FR"/>
        </w:rPr>
      </w:pPr>
      <w:r w:rsidRPr="00C62579">
        <w:rPr>
          <w:rFonts w:ascii="Times New Roman" w:eastAsia="Times New Roman" w:hAnsi="Times New Roman" w:cs="Times New Roman"/>
          <w:b/>
          <w:bCs/>
          <w:sz w:val="24"/>
          <w:szCs w:val="24"/>
          <w:lang w:eastAsia="fr-FR"/>
        </w:rPr>
        <w:t>« Je comprends que cela puisse être surprenant… »</w:t>
      </w:r>
      <w:r w:rsidRPr="00C62579">
        <w:rPr>
          <w:rFonts w:ascii="Times New Roman" w:eastAsia="Times New Roman" w:hAnsi="Times New Roman" w:cs="Times New Roman"/>
          <w:sz w:val="24"/>
          <w:szCs w:val="24"/>
          <w:lang w:eastAsia="fr-FR"/>
        </w:rPr>
        <w:t xml:space="preserve"> – désamorce les tensions par de l’empathie.</w:t>
      </w:r>
    </w:p>
    <w:p w:rsidR="00C62579" w:rsidRPr="00C62579" w:rsidRDefault="00C62579" w:rsidP="00C62579">
      <w:pPr>
        <w:spacing w:before="100" w:beforeAutospacing="1" w:after="100" w:afterAutospacing="1" w:line="240" w:lineRule="auto"/>
        <w:rPr>
          <w:rFonts w:ascii="Times New Roman" w:eastAsia="Times New Roman" w:hAnsi="Times New Roman" w:cs="Times New Roman"/>
          <w:sz w:val="24"/>
          <w:szCs w:val="24"/>
          <w:lang w:eastAsia="fr-FR"/>
        </w:rPr>
      </w:pPr>
      <w:r w:rsidRPr="00C62579">
        <w:rPr>
          <w:rFonts w:ascii="Times New Roman" w:eastAsia="Times New Roman" w:hAnsi="Times New Roman" w:cs="Times New Roman"/>
          <w:b/>
          <w:bCs/>
          <w:sz w:val="24"/>
          <w:szCs w:val="24"/>
          <w:lang w:eastAsia="fr-FR"/>
        </w:rPr>
        <w:t>Pourquoi ?</w:t>
      </w:r>
      <w:r w:rsidRPr="00C62579">
        <w:rPr>
          <w:rFonts w:ascii="Times New Roman" w:eastAsia="Times New Roman" w:hAnsi="Times New Roman" w:cs="Times New Roman"/>
          <w:sz w:val="24"/>
          <w:szCs w:val="24"/>
          <w:lang w:eastAsia="fr-FR"/>
        </w:rPr>
        <w:br/>
        <w:t>Ces expressions combinent empathie, cadre réglementaire et professionnalisme sans pointer directement la faute.</w:t>
      </w:r>
    </w:p>
    <w:p w:rsidR="00C62579" w:rsidRPr="00C62579" w:rsidRDefault="00C62579" w:rsidP="00C62579">
      <w:pPr>
        <w:spacing w:before="100" w:beforeAutospacing="1" w:after="100" w:afterAutospacing="1" w:line="240" w:lineRule="auto"/>
        <w:outlineLvl w:val="2"/>
        <w:rPr>
          <w:rFonts w:ascii="Times New Roman" w:eastAsia="Times New Roman" w:hAnsi="Times New Roman" w:cs="Times New Roman"/>
          <w:b/>
          <w:bCs/>
          <w:sz w:val="27"/>
          <w:szCs w:val="27"/>
          <w:lang w:eastAsia="fr-FR"/>
        </w:rPr>
      </w:pPr>
      <w:r w:rsidRPr="00C62579">
        <w:rPr>
          <w:rFonts w:ascii="Times New Roman" w:eastAsia="Times New Roman" w:hAnsi="Times New Roman" w:cs="Times New Roman"/>
          <w:b/>
          <w:bCs/>
          <w:sz w:val="27"/>
          <w:szCs w:val="27"/>
          <w:lang w:eastAsia="fr-FR"/>
        </w:rPr>
        <w:t>❌ 3 expressions à éviter</w:t>
      </w:r>
    </w:p>
    <w:p w:rsidR="00C62579" w:rsidRPr="00C62579" w:rsidRDefault="00C62579" w:rsidP="00C62579">
      <w:pPr>
        <w:numPr>
          <w:ilvl w:val="0"/>
          <w:numId w:val="40"/>
        </w:numPr>
        <w:spacing w:before="100" w:beforeAutospacing="1" w:after="100" w:afterAutospacing="1" w:line="240" w:lineRule="auto"/>
        <w:rPr>
          <w:rFonts w:ascii="Times New Roman" w:eastAsia="Times New Roman" w:hAnsi="Times New Roman" w:cs="Times New Roman"/>
          <w:sz w:val="24"/>
          <w:szCs w:val="24"/>
          <w:lang w:eastAsia="fr-FR"/>
        </w:rPr>
      </w:pPr>
      <w:r w:rsidRPr="00C62579">
        <w:rPr>
          <w:rFonts w:ascii="Times New Roman" w:eastAsia="Times New Roman" w:hAnsi="Times New Roman" w:cs="Times New Roman"/>
          <w:b/>
          <w:bCs/>
          <w:sz w:val="24"/>
          <w:szCs w:val="24"/>
          <w:lang w:eastAsia="fr-FR"/>
        </w:rPr>
        <w:t>« C’est sûrement une fausse ordonnance. »</w:t>
      </w:r>
      <w:r w:rsidRPr="00C62579">
        <w:rPr>
          <w:rFonts w:ascii="Times New Roman" w:eastAsia="Times New Roman" w:hAnsi="Times New Roman" w:cs="Times New Roman"/>
          <w:sz w:val="24"/>
          <w:szCs w:val="24"/>
          <w:lang w:eastAsia="fr-FR"/>
        </w:rPr>
        <w:t xml:space="preserve"> – accusation directe, potentiellement diffamatoire.</w:t>
      </w:r>
    </w:p>
    <w:p w:rsidR="00C62579" w:rsidRPr="00C62579" w:rsidRDefault="00C62579" w:rsidP="00C62579">
      <w:pPr>
        <w:numPr>
          <w:ilvl w:val="0"/>
          <w:numId w:val="40"/>
        </w:numPr>
        <w:spacing w:before="100" w:beforeAutospacing="1" w:after="100" w:afterAutospacing="1" w:line="240" w:lineRule="auto"/>
        <w:rPr>
          <w:rFonts w:ascii="Times New Roman" w:eastAsia="Times New Roman" w:hAnsi="Times New Roman" w:cs="Times New Roman"/>
          <w:sz w:val="24"/>
          <w:szCs w:val="24"/>
          <w:lang w:eastAsia="fr-FR"/>
        </w:rPr>
      </w:pPr>
      <w:r w:rsidRPr="00C62579">
        <w:rPr>
          <w:rFonts w:ascii="Times New Roman" w:eastAsia="Times New Roman" w:hAnsi="Times New Roman" w:cs="Times New Roman"/>
          <w:b/>
          <w:bCs/>
          <w:sz w:val="24"/>
          <w:szCs w:val="24"/>
          <w:lang w:eastAsia="fr-FR"/>
        </w:rPr>
        <w:t>« On a souvent des gens comme vous. »</w:t>
      </w:r>
      <w:r w:rsidRPr="00C62579">
        <w:rPr>
          <w:rFonts w:ascii="Times New Roman" w:eastAsia="Times New Roman" w:hAnsi="Times New Roman" w:cs="Times New Roman"/>
          <w:sz w:val="24"/>
          <w:szCs w:val="24"/>
          <w:lang w:eastAsia="fr-FR"/>
        </w:rPr>
        <w:t xml:space="preserve"> – généralisation blessante, stigmatisation.</w:t>
      </w:r>
    </w:p>
    <w:p w:rsidR="00C62579" w:rsidRPr="00C62579" w:rsidRDefault="00C62579" w:rsidP="00C62579">
      <w:pPr>
        <w:numPr>
          <w:ilvl w:val="0"/>
          <w:numId w:val="40"/>
        </w:numPr>
        <w:spacing w:before="100" w:beforeAutospacing="1" w:after="100" w:afterAutospacing="1" w:line="240" w:lineRule="auto"/>
        <w:rPr>
          <w:rFonts w:ascii="Times New Roman" w:eastAsia="Times New Roman" w:hAnsi="Times New Roman" w:cs="Times New Roman"/>
          <w:sz w:val="24"/>
          <w:szCs w:val="24"/>
          <w:lang w:eastAsia="fr-FR"/>
        </w:rPr>
      </w:pPr>
      <w:r w:rsidRPr="00C62579">
        <w:rPr>
          <w:rFonts w:ascii="Times New Roman" w:eastAsia="Times New Roman" w:hAnsi="Times New Roman" w:cs="Times New Roman"/>
          <w:b/>
          <w:bCs/>
          <w:sz w:val="24"/>
          <w:szCs w:val="24"/>
          <w:lang w:eastAsia="fr-FR"/>
        </w:rPr>
        <w:t>« Vous mentez. »</w:t>
      </w:r>
      <w:r w:rsidRPr="00C62579">
        <w:rPr>
          <w:rFonts w:ascii="Times New Roman" w:eastAsia="Times New Roman" w:hAnsi="Times New Roman" w:cs="Times New Roman"/>
          <w:sz w:val="24"/>
          <w:szCs w:val="24"/>
          <w:lang w:eastAsia="fr-FR"/>
        </w:rPr>
        <w:t xml:space="preserve"> – frontal, conflictuel, juridiquement risqué.</w:t>
      </w:r>
    </w:p>
    <w:p w:rsidR="00C62579" w:rsidRPr="00C62579" w:rsidRDefault="00C62579" w:rsidP="00C62579">
      <w:pPr>
        <w:spacing w:before="100" w:beforeAutospacing="1" w:after="100" w:afterAutospacing="1" w:line="240" w:lineRule="auto"/>
        <w:rPr>
          <w:rFonts w:ascii="Times New Roman" w:eastAsia="Times New Roman" w:hAnsi="Times New Roman" w:cs="Times New Roman"/>
          <w:sz w:val="24"/>
          <w:szCs w:val="24"/>
          <w:lang w:eastAsia="fr-FR"/>
        </w:rPr>
      </w:pPr>
      <w:r w:rsidRPr="00C62579">
        <w:rPr>
          <w:rFonts w:ascii="Times New Roman" w:eastAsia="Times New Roman" w:hAnsi="Times New Roman" w:cs="Times New Roman"/>
          <w:b/>
          <w:bCs/>
          <w:sz w:val="24"/>
          <w:szCs w:val="24"/>
          <w:lang w:eastAsia="fr-FR"/>
        </w:rPr>
        <w:lastRenderedPageBreak/>
        <w:t>Pourquoi ?</w:t>
      </w:r>
      <w:r w:rsidRPr="00C62579">
        <w:rPr>
          <w:rFonts w:ascii="Times New Roman" w:eastAsia="Times New Roman" w:hAnsi="Times New Roman" w:cs="Times New Roman"/>
          <w:sz w:val="24"/>
          <w:szCs w:val="24"/>
          <w:lang w:eastAsia="fr-FR"/>
        </w:rPr>
        <w:br/>
        <w:t>Ces expressions déclenchent presque systématiquement une réaction défensive ou agressive du patient, et peuvent exposer l’équipe à des reproches ou plaintes.</w:t>
      </w:r>
    </w:p>
    <w:p w:rsidR="00C62579" w:rsidRPr="00C62579" w:rsidRDefault="00C62579" w:rsidP="00C62579">
      <w:pPr>
        <w:spacing w:before="100" w:beforeAutospacing="1" w:after="100" w:afterAutospacing="1" w:line="240" w:lineRule="auto"/>
        <w:outlineLvl w:val="2"/>
        <w:rPr>
          <w:rFonts w:ascii="Times New Roman" w:eastAsia="Times New Roman" w:hAnsi="Times New Roman" w:cs="Times New Roman"/>
          <w:b/>
          <w:bCs/>
          <w:sz w:val="27"/>
          <w:szCs w:val="27"/>
          <w:lang w:eastAsia="fr-FR"/>
        </w:rPr>
      </w:pPr>
      <w:r w:rsidRPr="00C62579">
        <w:rPr>
          <w:rFonts w:ascii="Segoe UI Symbol" w:eastAsia="Times New Roman" w:hAnsi="Segoe UI Symbol" w:cs="Segoe UI Symbol"/>
          <w:b/>
          <w:bCs/>
          <w:sz w:val="27"/>
          <w:szCs w:val="27"/>
          <w:lang w:eastAsia="fr-FR"/>
        </w:rPr>
        <w:t>🎯</w:t>
      </w:r>
      <w:r w:rsidRPr="00C62579">
        <w:rPr>
          <w:rFonts w:ascii="Times New Roman" w:eastAsia="Times New Roman" w:hAnsi="Times New Roman" w:cs="Times New Roman"/>
          <w:b/>
          <w:bCs/>
          <w:sz w:val="27"/>
          <w:szCs w:val="27"/>
          <w:lang w:eastAsia="fr-FR"/>
        </w:rPr>
        <w:t xml:space="preserve"> Finalité de l’action</w:t>
      </w:r>
    </w:p>
    <w:p w:rsidR="00C62579" w:rsidRPr="00C62579" w:rsidRDefault="00C62579" w:rsidP="00C62579">
      <w:pPr>
        <w:numPr>
          <w:ilvl w:val="0"/>
          <w:numId w:val="41"/>
        </w:numPr>
        <w:spacing w:before="100" w:beforeAutospacing="1" w:after="100" w:afterAutospacing="1" w:line="240" w:lineRule="auto"/>
        <w:rPr>
          <w:rFonts w:ascii="Times New Roman" w:eastAsia="Times New Roman" w:hAnsi="Times New Roman" w:cs="Times New Roman"/>
          <w:sz w:val="24"/>
          <w:szCs w:val="24"/>
          <w:lang w:eastAsia="fr-FR"/>
        </w:rPr>
      </w:pPr>
      <w:r w:rsidRPr="00C62579">
        <w:rPr>
          <w:rFonts w:ascii="Times New Roman" w:eastAsia="Times New Roman" w:hAnsi="Times New Roman" w:cs="Times New Roman"/>
          <w:b/>
          <w:bCs/>
          <w:sz w:val="24"/>
          <w:szCs w:val="24"/>
          <w:lang w:eastAsia="fr-FR"/>
        </w:rPr>
        <w:t>Protéger l’officine sur les plans légal, sanitaire et éthique</w:t>
      </w:r>
      <w:r w:rsidRPr="00C62579">
        <w:rPr>
          <w:rFonts w:ascii="Times New Roman" w:eastAsia="Times New Roman" w:hAnsi="Times New Roman" w:cs="Times New Roman"/>
          <w:sz w:val="24"/>
          <w:szCs w:val="24"/>
          <w:lang w:eastAsia="fr-FR"/>
        </w:rPr>
        <w:t>.</w:t>
      </w:r>
    </w:p>
    <w:p w:rsidR="00C62579" w:rsidRPr="00C62579" w:rsidRDefault="00C62579" w:rsidP="00C62579">
      <w:pPr>
        <w:numPr>
          <w:ilvl w:val="0"/>
          <w:numId w:val="41"/>
        </w:numPr>
        <w:spacing w:before="100" w:beforeAutospacing="1" w:after="100" w:afterAutospacing="1" w:line="240" w:lineRule="auto"/>
        <w:rPr>
          <w:rFonts w:ascii="Times New Roman" w:eastAsia="Times New Roman" w:hAnsi="Times New Roman" w:cs="Times New Roman"/>
          <w:sz w:val="24"/>
          <w:szCs w:val="24"/>
          <w:lang w:eastAsia="fr-FR"/>
        </w:rPr>
      </w:pPr>
      <w:r w:rsidRPr="00C62579">
        <w:rPr>
          <w:rFonts w:ascii="Times New Roman" w:eastAsia="Times New Roman" w:hAnsi="Times New Roman" w:cs="Times New Roman"/>
          <w:b/>
          <w:bCs/>
          <w:sz w:val="24"/>
          <w:szCs w:val="24"/>
          <w:lang w:eastAsia="fr-FR"/>
        </w:rPr>
        <w:t>Préserver la sécurité des patients en empêchant une délivrance abusive ou frauduleuse.</w:t>
      </w:r>
    </w:p>
    <w:p w:rsidR="007C4553" w:rsidRPr="007C4553" w:rsidRDefault="00C62579" w:rsidP="007C4553">
      <w:pPr>
        <w:numPr>
          <w:ilvl w:val="0"/>
          <w:numId w:val="26"/>
        </w:numPr>
        <w:spacing w:before="100" w:beforeAutospacing="1" w:after="100" w:afterAutospacing="1" w:line="240" w:lineRule="auto"/>
        <w:rPr>
          <w:rFonts w:ascii="Times New Roman" w:eastAsia="Times New Roman" w:hAnsi="Times New Roman" w:cs="Times New Roman"/>
          <w:sz w:val="24"/>
          <w:szCs w:val="24"/>
          <w:lang w:eastAsia="fr-FR"/>
        </w:rPr>
      </w:pPr>
      <w:r w:rsidRPr="00C62579">
        <w:rPr>
          <w:rFonts w:ascii="Times New Roman" w:eastAsia="Times New Roman" w:hAnsi="Times New Roman" w:cs="Times New Roman"/>
          <w:b/>
          <w:bCs/>
          <w:sz w:val="24"/>
          <w:szCs w:val="24"/>
          <w:lang w:eastAsia="fr-FR"/>
        </w:rPr>
        <w:t>Maintenir une relation respectueuse, même dans le refus, grâce à un discours professionnel et un comportement apaisé.</w:t>
      </w:r>
    </w:p>
    <w:p w:rsidR="003C75F0" w:rsidRDefault="003C75F0"/>
    <w:sectPr w:rsidR="003C75F0">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E87FAA"/>
    <w:multiLevelType w:val="multilevel"/>
    <w:tmpl w:val="EA0683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B770BAC"/>
    <w:multiLevelType w:val="multilevel"/>
    <w:tmpl w:val="03B472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3DD2CD0"/>
    <w:multiLevelType w:val="multilevel"/>
    <w:tmpl w:val="ADAAF2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9C07F0A"/>
    <w:multiLevelType w:val="multilevel"/>
    <w:tmpl w:val="DE2A8A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21394DD3"/>
    <w:multiLevelType w:val="multilevel"/>
    <w:tmpl w:val="CEF081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215E41A4"/>
    <w:multiLevelType w:val="multilevel"/>
    <w:tmpl w:val="EB468A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22BE0824"/>
    <w:multiLevelType w:val="multilevel"/>
    <w:tmpl w:val="20E8DC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23040D20"/>
    <w:multiLevelType w:val="multilevel"/>
    <w:tmpl w:val="6F7A3BF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23BC138D"/>
    <w:multiLevelType w:val="multilevel"/>
    <w:tmpl w:val="6AE666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31D03ADF"/>
    <w:multiLevelType w:val="multilevel"/>
    <w:tmpl w:val="6290927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31E60995"/>
    <w:multiLevelType w:val="multilevel"/>
    <w:tmpl w:val="9C9ED3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34E906B9"/>
    <w:multiLevelType w:val="multilevel"/>
    <w:tmpl w:val="0CD0C1E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35583C83"/>
    <w:multiLevelType w:val="multilevel"/>
    <w:tmpl w:val="76F047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36E2305A"/>
    <w:multiLevelType w:val="multilevel"/>
    <w:tmpl w:val="78A009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3A57586B"/>
    <w:multiLevelType w:val="multilevel"/>
    <w:tmpl w:val="A852CF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3A5F209A"/>
    <w:multiLevelType w:val="multilevel"/>
    <w:tmpl w:val="F430808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3B461E66"/>
    <w:multiLevelType w:val="multilevel"/>
    <w:tmpl w:val="D7D47A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3DC274A2"/>
    <w:multiLevelType w:val="multilevel"/>
    <w:tmpl w:val="96E42A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3E3255A0"/>
    <w:multiLevelType w:val="multilevel"/>
    <w:tmpl w:val="50B8F3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406C3594"/>
    <w:multiLevelType w:val="multilevel"/>
    <w:tmpl w:val="6668FA1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nsid w:val="424E5982"/>
    <w:multiLevelType w:val="multilevel"/>
    <w:tmpl w:val="4B788D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nsid w:val="45F86F49"/>
    <w:multiLevelType w:val="multilevel"/>
    <w:tmpl w:val="4C7A37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469C1EE7"/>
    <w:multiLevelType w:val="multilevel"/>
    <w:tmpl w:val="67662B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4ACE01CC"/>
    <w:multiLevelType w:val="multilevel"/>
    <w:tmpl w:val="478C26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nsid w:val="4C563F0A"/>
    <w:multiLevelType w:val="multilevel"/>
    <w:tmpl w:val="3BD614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5004629F"/>
    <w:multiLevelType w:val="multilevel"/>
    <w:tmpl w:val="5A2811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51C94783"/>
    <w:multiLevelType w:val="multilevel"/>
    <w:tmpl w:val="6CBCEA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52124792"/>
    <w:multiLevelType w:val="multilevel"/>
    <w:tmpl w:val="BAF0388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nsid w:val="56BD609E"/>
    <w:multiLevelType w:val="multilevel"/>
    <w:tmpl w:val="D3DEA1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608F207E"/>
    <w:multiLevelType w:val="multilevel"/>
    <w:tmpl w:val="96FA66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611401ED"/>
    <w:multiLevelType w:val="multilevel"/>
    <w:tmpl w:val="1F0205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nsid w:val="66812A49"/>
    <w:multiLevelType w:val="multilevel"/>
    <w:tmpl w:val="E64CB4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nsid w:val="676E2806"/>
    <w:multiLevelType w:val="multilevel"/>
    <w:tmpl w:val="4356B1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nsid w:val="6FEC0526"/>
    <w:multiLevelType w:val="multilevel"/>
    <w:tmpl w:val="84E81C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nsid w:val="70ED7D21"/>
    <w:multiLevelType w:val="multilevel"/>
    <w:tmpl w:val="48FA0B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nsid w:val="70F245E2"/>
    <w:multiLevelType w:val="multilevel"/>
    <w:tmpl w:val="77DCA10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nsid w:val="74B510D8"/>
    <w:multiLevelType w:val="multilevel"/>
    <w:tmpl w:val="B7140AA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nsid w:val="77C64A2A"/>
    <w:multiLevelType w:val="multilevel"/>
    <w:tmpl w:val="C10C61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nsid w:val="79E522F5"/>
    <w:multiLevelType w:val="multilevel"/>
    <w:tmpl w:val="7D6286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nsid w:val="7B041EA7"/>
    <w:multiLevelType w:val="multilevel"/>
    <w:tmpl w:val="5694EDF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nsid w:val="7F430FA5"/>
    <w:multiLevelType w:val="multilevel"/>
    <w:tmpl w:val="9A6A4D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
  </w:num>
  <w:num w:numId="2">
    <w:abstractNumId w:val="20"/>
  </w:num>
  <w:num w:numId="3">
    <w:abstractNumId w:val="34"/>
  </w:num>
  <w:num w:numId="4">
    <w:abstractNumId w:val="28"/>
  </w:num>
  <w:num w:numId="5">
    <w:abstractNumId w:val="27"/>
  </w:num>
  <w:num w:numId="6">
    <w:abstractNumId w:val="29"/>
  </w:num>
  <w:num w:numId="7">
    <w:abstractNumId w:val="13"/>
  </w:num>
  <w:num w:numId="8">
    <w:abstractNumId w:val="7"/>
  </w:num>
  <w:num w:numId="9">
    <w:abstractNumId w:val="10"/>
  </w:num>
  <w:num w:numId="10">
    <w:abstractNumId w:val="25"/>
  </w:num>
  <w:num w:numId="11">
    <w:abstractNumId w:val="11"/>
  </w:num>
  <w:num w:numId="12">
    <w:abstractNumId w:val="32"/>
  </w:num>
  <w:num w:numId="13">
    <w:abstractNumId w:val="1"/>
  </w:num>
  <w:num w:numId="14">
    <w:abstractNumId w:val="15"/>
  </w:num>
  <w:num w:numId="15">
    <w:abstractNumId w:val="2"/>
  </w:num>
  <w:num w:numId="16">
    <w:abstractNumId w:val="38"/>
  </w:num>
  <w:num w:numId="17">
    <w:abstractNumId w:val="19"/>
  </w:num>
  <w:num w:numId="18">
    <w:abstractNumId w:val="16"/>
  </w:num>
  <w:num w:numId="19">
    <w:abstractNumId w:val="24"/>
  </w:num>
  <w:num w:numId="20">
    <w:abstractNumId w:val="39"/>
  </w:num>
  <w:num w:numId="21">
    <w:abstractNumId w:val="0"/>
  </w:num>
  <w:num w:numId="22">
    <w:abstractNumId w:val="33"/>
  </w:num>
  <w:num w:numId="23">
    <w:abstractNumId w:val="18"/>
  </w:num>
  <w:num w:numId="24">
    <w:abstractNumId w:val="17"/>
  </w:num>
  <w:num w:numId="25">
    <w:abstractNumId w:val="30"/>
  </w:num>
  <w:num w:numId="26">
    <w:abstractNumId w:val="12"/>
  </w:num>
  <w:num w:numId="27">
    <w:abstractNumId w:val="21"/>
  </w:num>
  <w:num w:numId="28">
    <w:abstractNumId w:val="37"/>
  </w:num>
  <w:num w:numId="29">
    <w:abstractNumId w:val="3"/>
  </w:num>
  <w:num w:numId="30">
    <w:abstractNumId w:val="8"/>
  </w:num>
  <w:num w:numId="31">
    <w:abstractNumId w:val="5"/>
  </w:num>
  <w:num w:numId="32">
    <w:abstractNumId w:val="40"/>
  </w:num>
  <w:num w:numId="33">
    <w:abstractNumId w:val="23"/>
  </w:num>
  <w:num w:numId="34">
    <w:abstractNumId w:val="31"/>
  </w:num>
  <w:num w:numId="35">
    <w:abstractNumId w:val="36"/>
  </w:num>
  <w:num w:numId="36">
    <w:abstractNumId w:val="26"/>
  </w:num>
  <w:num w:numId="37">
    <w:abstractNumId w:val="22"/>
  </w:num>
  <w:num w:numId="38">
    <w:abstractNumId w:val="9"/>
  </w:num>
  <w:num w:numId="39">
    <w:abstractNumId w:val="14"/>
  </w:num>
  <w:num w:numId="40">
    <w:abstractNumId w:val="35"/>
  </w:num>
  <w:num w:numId="4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60C68"/>
    <w:rsid w:val="000C5BD5"/>
    <w:rsid w:val="001E1CBF"/>
    <w:rsid w:val="001E4D2A"/>
    <w:rsid w:val="0024191A"/>
    <w:rsid w:val="002577CF"/>
    <w:rsid w:val="002625A4"/>
    <w:rsid w:val="002B62E6"/>
    <w:rsid w:val="002C552B"/>
    <w:rsid w:val="002E1A0A"/>
    <w:rsid w:val="003C16E6"/>
    <w:rsid w:val="003C75F0"/>
    <w:rsid w:val="00460C68"/>
    <w:rsid w:val="007C4553"/>
    <w:rsid w:val="00A10FF1"/>
    <w:rsid w:val="00B24FB5"/>
    <w:rsid w:val="00C6257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2017864">
      <w:bodyDiv w:val="1"/>
      <w:marLeft w:val="0"/>
      <w:marRight w:val="0"/>
      <w:marTop w:val="0"/>
      <w:marBottom w:val="0"/>
      <w:divBdr>
        <w:top w:val="none" w:sz="0" w:space="0" w:color="auto"/>
        <w:left w:val="none" w:sz="0" w:space="0" w:color="auto"/>
        <w:bottom w:val="none" w:sz="0" w:space="0" w:color="auto"/>
        <w:right w:val="none" w:sz="0" w:space="0" w:color="auto"/>
      </w:divBdr>
      <w:divsChild>
        <w:div w:id="745568556">
          <w:marLeft w:val="0"/>
          <w:marRight w:val="0"/>
          <w:marTop w:val="0"/>
          <w:marBottom w:val="0"/>
          <w:divBdr>
            <w:top w:val="none" w:sz="0" w:space="0" w:color="auto"/>
            <w:left w:val="none" w:sz="0" w:space="0" w:color="auto"/>
            <w:bottom w:val="none" w:sz="0" w:space="0" w:color="auto"/>
            <w:right w:val="none" w:sz="0" w:space="0" w:color="auto"/>
          </w:divBdr>
          <w:divsChild>
            <w:div w:id="217939461">
              <w:marLeft w:val="0"/>
              <w:marRight w:val="0"/>
              <w:marTop w:val="0"/>
              <w:marBottom w:val="0"/>
              <w:divBdr>
                <w:top w:val="none" w:sz="0" w:space="0" w:color="auto"/>
                <w:left w:val="none" w:sz="0" w:space="0" w:color="auto"/>
                <w:bottom w:val="none" w:sz="0" w:space="0" w:color="auto"/>
                <w:right w:val="none" w:sz="0" w:space="0" w:color="auto"/>
              </w:divBdr>
            </w:div>
          </w:divsChild>
        </w:div>
        <w:div w:id="1918592701">
          <w:marLeft w:val="0"/>
          <w:marRight w:val="0"/>
          <w:marTop w:val="0"/>
          <w:marBottom w:val="0"/>
          <w:divBdr>
            <w:top w:val="none" w:sz="0" w:space="0" w:color="auto"/>
            <w:left w:val="none" w:sz="0" w:space="0" w:color="auto"/>
            <w:bottom w:val="none" w:sz="0" w:space="0" w:color="auto"/>
            <w:right w:val="none" w:sz="0" w:space="0" w:color="auto"/>
          </w:divBdr>
          <w:divsChild>
            <w:div w:id="1844973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4402180">
      <w:bodyDiv w:val="1"/>
      <w:marLeft w:val="0"/>
      <w:marRight w:val="0"/>
      <w:marTop w:val="0"/>
      <w:marBottom w:val="0"/>
      <w:divBdr>
        <w:top w:val="none" w:sz="0" w:space="0" w:color="auto"/>
        <w:left w:val="none" w:sz="0" w:space="0" w:color="auto"/>
        <w:bottom w:val="none" w:sz="0" w:space="0" w:color="auto"/>
        <w:right w:val="none" w:sz="0" w:space="0" w:color="auto"/>
      </w:divBdr>
      <w:divsChild>
        <w:div w:id="2119831538">
          <w:marLeft w:val="0"/>
          <w:marRight w:val="0"/>
          <w:marTop w:val="0"/>
          <w:marBottom w:val="0"/>
          <w:divBdr>
            <w:top w:val="none" w:sz="0" w:space="0" w:color="auto"/>
            <w:left w:val="none" w:sz="0" w:space="0" w:color="auto"/>
            <w:bottom w:val="none" w:sz="0" w:space="0" w:color="auto"/>
            <w:right w:val="none" w:sz="0" w:space="0" w:color="auto"/>
          </w:divBdr>
          <w:divsChild>
            <w:div w:id="973175256">
              <w:marLeft w:val="0"/>
              <w:marRight w:val="0"/>
              <w:marTop w:val="0"/>
              <w:marBottom w:val="0"/>
              <w:divBdr>
                <w:top w:val="none" w:sz="0" w:space="0" w:color="auto"/>
                <w:left w:val="none" w:sz="0" w:space="0" w:color="auto"/>
                <w:bottom w:val="none" w:sz="0" w:space="0" w:color="auto"/>
                <w:right w:val="none" w:sz="0" w:space="0" w:color="auto"/>
              </w:divBdr>
            </w:div>
          </w:divsChild>
        </w:div>
        <w:div w:id="1881822389">
          <w:marLeft w:val="0"/>
          <w:marRight w:val="0"/>
          <w:marTop w:val="0"/>
          <w:marBottom w:val="0"/>
          <w:divBdr>
            <w:top w:val="none" w:sz="0" w:space="0" w:color="auto"/>
            <w:left w:val="none" w:sz="0" w:space="0" w:color="auto"/>
            <w:bottom w:val="none" w:sz="0" w:space="0" w:color="auto"/>
            <w:right w:val="none" w:sz="0" w:space="0" w:color="auto"/>
          </w:divBdr>
          <w:divsChild>
            <w:div w:id="631903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3746004">
      <w:bodyDiv w:val="1"/>
      <w:marLeft w:val="0"/>
      <w:marRight w:val="0"/>
      <w:marTop w:val="0"/>
      <w:marBottom w:val="0"/>
      <w:divBdr>
        <w:top w:val="none" w:sz="0" w:space="0" w:color="auto"/>
        <w:left w:val="none" w:sz="0" w:space="0" w:color="auto"/>
        <w:bottom w:val="none" w:sz="0" w:space="0" w:color="auto"/>
        <w:right w:val="none" w:sz="0" w:space="0" w:color="auto"/>
      </w:divBdr>
    </w:div>
    <w:div w:id="998994668">
      <w:bodyDiv w:val="1"/>
      <w:marLeft w:val="0"/>
      <w:marRight w:val="0"/>
      <w:marTop w:val="0"/>
      <w:marBottom w:val="0"/>
      <w:divBdr>
        <w:top w:val="none" w:sz="0" w:space="0" w:color="auto"/>
        <w:left w:val="none" w:sz="0" w:space="0" w:color="auto"/>
        <w:bottom w:val="none" w:sz="0" w:space="0" w:color="auto"/>
        <w:right w:val="none" w:sz="0" w:space="0" w:color="auto"/>
      </w:divBdr>
      <w:divsChild>
        <w:div w:id="617761507">
          <w:marLeft w:val="0"/>
          <w:marRight w:val="0"/>
          <w:marTop w:val="0"/>
          <w:marBottom w:val="0"/>
          <w:divBdr>
            <w:top w:val="none" w:sz="0" w:space="0" w:color="auto"/>
            <w:left w:val="none" w:sz="0" w:space="0" w:color="auto"/>
            <w:bottom w:val="none" w:sz="0" w:space="0" w:color="auto"/>
            <w:right w:val="none" w:sz="0" w:space="0" w:color="auto"/>
          </w:divBdr>
          <w:divsChild>
            <w:div w:id="423694088">
              <w:marLeft w:val="0"/>
              <w:marRight w:val="0"/>
              <w:marTop w:val="0"/>
              <w:marBottom w:val="0"/>
              <w:divBdr>
                <w:top w:val="none" w:sz="0" w:space="0" w:color="auto"/>
                <w:left w:val="none" w:sz="0" w:space="0" w:color="auto"/>
                <w:bottom w:val="none" w:sz="0" w:space="0" w:color="auto"/>
                <w:right w:val="none" w:sz="0" w:space="0" w:color="auto"/>
              </w:divBdr>
            </w:div>
          </w:divsChild>
        </w:div>
        <w:div w:id="1153374536">
          <w:marLeft w:val="0"/>
          <w:marRight w:val="0"/>
          <w:marTop w:val="0"/>
          <w:marBottom w:val="0"/>
          <w:divBdr>
            <w:top w:val="none" w:sz="0" w:space="0" w:color="auto"/>
            <w:left w:val="none" w:sz="0" w:space="0" w:color="auto"/>
            <w:bottom w:val="none" w:sz="0" w:space="0" w:color="auto"/>
            <w:right w:val="none" w:sz="0" w:space="0" w:color="auto"/>
          </w:divBdr>
          <w:divsChild>
            <w:div w:id="12235642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2486477">
      <w:bodyDiv w:val="1"/>
      <w:marLeft w:val="0"/>
      <w:marRight w:val="0"/>
      <w:marTop w:val="0"/>
      <w:marBottom w:val="0"/>
      <w:divBdr>
        <w:top w:val="none" w:sz="0" w:space="0" w:color="auto"/>
        <w:left w:val="none" w:sz="0" w:space="0" w:color="auto"/>
        <w:bottom w:val="none" w:sz="0" w:space="0" w:color="auto"/>
        <w:right w:val="none" w:sz="0" w:space="0" w:color="auto"/>
      </w:divBdr>
      <w:divsChild>
        <w:div w:id="1199198273">
          <w:marLeft w:val="0"/>
          <w:marRight w:val="0"/>
          <w:marTop w:val="0"/>
          <w:marBottom w:val="0"/>
          <w:divBdr>
            <w:top w:val="none" w:sz="0" w:space="0" w:color="auto"/>
            <w:left w:val="none" w:sz="0" w:space="0" w:color="auto"/>
            <w:bottom w:val="none" w:sz="0" w:space="0" w:color="auto"/>
            <w:right w:val="none" w:sz="0" w:space="0" w:color="auto"/>
          </w:divBdr>
          <w:divsChild>
            <w:div w:id="1441681042">
              <w:marLeft w:val="0"/>
              <w:marRight w:val="0"/>
              <w:marTop w:val="0"/>
              <w:marBottom w:val="0"/>
              <w:divBdr>
                <w:top w:val="none" w:sz="0" w:space="0" w:color="auto"/>
                <w:left w:val="none" w:sz="0" w:space="0" w:color="auto"/>
                <w:bottom w:val="none" w:sz="0" w:space="0" w:color="auto"/>
                <w:right w:val="none" w:sz="0" w:space="0" w:color="auto"/>
              </w:divBdr>
            </w:div>
          </w:divsChild>
        </w:div>
        <w:div w:id="48724341">
          <w:marLeft w:val="0"/>
          <w:marRight w:val="0"/>
          <w:marTop w:val="0"/>
          <w:marBottom w:val="0"/>
          <w:divBdr>
            <w:top w:val="none" w:sz="0" w:space="0" w:color="auto"/>
            <w:left w:val="none" w:sz="0" w:space="0" w:color="auto"/>
            <w:bottom w:val="none" w:sz="0" w:space="0" w:color="auto"/>
            <w:right w:val="none" w:sz="0" w:space="0" w:color="auto"/>
          </w:divBdr>
          <w:divsChild>
            <w:div w:id="1964801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0327028">
      <w:bodyDiv w:val="1"/>
      <w:marLeft w:val="0"/>
      <w:marRight w:val="0"/>
      <w:marTop w:val="0"/>
      <w:marBottom w:val="0"/>
      <w:divBdr>
        <w:top w:val="none" w:sz="0" w:space="0" w:color="auto"/>
        <w:left w:val="none" w:sz="0" w:space="0" w:color="auto"/>
        <w:bottom w:val="none" w:sz="0" w:space="0" w:color="auto"/>
        <w:right w:val="none" w:sz="0" w:space="0" w:color="auto"/>
      </w:divBdr>
      <w:divsChild>
        <w:div w:id="95517087">
          <w:marLeft w:val="0"/>
          <w:marRight w:val="0"/>
          <w:marTop w:val="0"/>
          <w:marBottom w:val="0"/>
          <w:divBdr>
            <w:top w:val="none" w:sz="0" w:space="0" w:color="auto"/>
            <w:left w:val="none" w:sz="0" w:space="0" w:color="auto"/>
            <w:bottom w:val="none" w:sz="0" w:space="0" w:color="auto"/>
            <w:right w:val="none" w:sz="0" w:space="0" w:color="auto"/>
          </w:divBdr>
          <w:divsChild>
            <w:div w:id="1547256867">
              <w:marLeft w:val="0"/>
              <w:marRight w:val="0"/>
              <w:marTop w:val="0"/>
              <w:marBottom w:val="0"/>
              <w:divBdr>
                <w:top w:val="none" w:sz="0" w:space="0" w:color="auto"/>
                <w:left w:val="none" w:sz="0" w:space="0" w:color="auto"/>
                <w:bottom w:val="none" w:sz="0" w:space="0" w:color="auto"/>
                <w:right w:val="none" w:sz="0" w:space="0" w:color="auto"/>
              </w:divBdr>
            </w:div>
          </w:divsChild>
        </w:div>
        <w:div w:id="1533034696">
          <w:marLeft w:val="0"/>
          <w:marRight w:val="0"/>
          <w:marTop w:val="0"/>
          <w:marBottom w:val="0"/>
          <w:divBdr>
            <w:top w:val="none" w:sz="0" w:space="0" w:color="auto"/>
            <w:left w:val="none" w:sz="0" w:space="0" w:color="auto"/>
            <w:bottom w:val="none" w:sz="0" w:space="0" w:color="auto"/>
            <w:right w:val="none" w:sz="0" w:space="0" w:color="auto"/>
          </w:divBdr>
          <w:divsChild>
            <w:div w:id="7884279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3339616">
      <w:bodyDiv w:val="1"/>
      <w:marLeft w:val="0"/>
      <w:marRight w:val="0"/>
      <w:marTop w:val="0"/>
      <w:marBottom w:val="0"/>
      <w:divBdr>
        <w:top w:val="none" w:sz="0" w:space="0" w:color="auto"/>
        <w:left w:val="none" w:sz="0" w:space="0" w:color="auto"/>
        <w:bottom w:val="none" w:sz="0" w:space="0" w:color="auto"/>
        <w:right w:val="none" w:sz="0" w:space="0" w:color="auto"/>
      </w:divBdr>
    </w:div>
    <w:div w:id="1630092974">
      <w:bodyDiv w:val="1"/>
      <w:marLeft w:val="0"/>
      <w:marRight w:val="0"/>
      <w:marTop w:val="0"/>
      <w:marBottom w:val="0"/>
      <w:divBdr>
        <w:top w:val="none" w:sz="0" w:space="0" w:color="auto"/>
        <w:left w:val="none" w:sz="0" w:space="0" w:color="auto"/>
        <w:bottom w:val="none" w:sz="0" w:space="0" w:color="auto"/>
        <w:right w:val="none" w:sz="0" w:space="0" w:color="auto"/>
      </w:divBdr>
      <w:divsChild>
        <w:div w:id="53361860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17075290">
      <w:bodyDiv w:val="1"/>
      <w:marLeft w:val="0"/>
      <w:marRight w:val="0"/>
      <w:marTop w:val="0"/>
      <w:marBottom w:val="0"/>
      <w:divBdr>
        <w:top w:val="none" w:sz="0" w:space="0" w:color="auto"/>
        <w:left w:val="none" w:sz="0" w:space="0" w:color="auto"/>
        <w:bottom w:val="none" w:sz="0" w:space="0" w:color="auto"/>
        <w:right w:val="none" w:sz="0" w:space="0" w:color="auto"/>
      </w:divBdr>
      <w:divsChild>
        <w:div w:id="916132700">
          <w:marLeft w:val="0"/>
          <w:marRight w:val="0"/>
          <w:marTop w:val="0"/>
          <w:marBottom w:val="0"/>
          <w:divBdr>
            <w:top w:val="none" w:sz="0" w:space="0" w:color="auto"/>
            <w:left w:val="none" w:sz="0" w:space="0" w:color="auto"/>
            <w:bottom w:val="none" w:sz="0" w:space="0" w:color="auto"/>
            <w:right w:val="none" w:sz="0" w:space="0" w:color="auto"/>
          </w:divBdr>
          <w:divsChild>
            <w:div w:id="800541145">
              <w:marLeft w:val="0"/>
              <w:marRight w:val="0"/>
              <w:marTop w:val="0"/>
              <w:marBottom w:val="0"/>
              <w:divBdr>
                <w:top w:val="none" w:sz="0" w:space="0" w:color="auto"/>
                <w:left w:val="none" w:sz="0" w:space="0" w:color="auto"/>
                <w:bottom w:val="none" w:sz="0" w:space="0" w:color="auto"/>
                <w:right w:val="none" w:sz="0" w:space="0" w:color="auto"/>
              </w:divBdr>
            </w:div>
          </w:divsChild>
        </w:div>
        <w:div w:id="717895621">
          <w:marLeft w:val="0"/>
          <w:marRight w:val="0"/>
          <w:marTop w:val="0"/>
          <w:marBottom w:val="0"/>
          <w:divBdr>
            <w:top w:val="none" w:sz="0" w:space="0" w:color="auto"/>
            <w:left w:val="none" w:sz="0" w:space="0" w:color="auto"/>
            <w:bottom w:val="none" w:sz="0" w:space="0" w:color="auto"/>
            <w:right w:val="none" w:sz="0" w:space="0" w:color="auto"/>
          </w:divBdr>
          <w:divsChild>
            <w:div w:id="729617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5799501">
      <w:bodyDiv w:val="1"/>
      <w:marLeft w:val="0"/>
      <w:marRight w:val="0"/>
      <w:marTop w:val="0"/>
      <w:marBottom w:val="0"/>
      <w:divBdr>
        <w:top w:val="none" w:sz="0" w:space="0" w:color="auto"/>
        <w:left w:val="none" w:sz="0" w:space="0" w:color="auto"/>
        <w:bottom w:val="none" w:sz="0" w:space="0" w:color="auto"/>
        <w:right w:val="none" w:sz="0" w:space="0" w:color="auto"/>
      </w:divBdr>
    </w:div>
    <w:div w:id="2095129523">
      <w:bodyDiv w:val="1"/>
      <w:marLeft w:val="0"/>
      <w:marRight w:val="0"/>
      <w:marTop w:val="0"/>
      <w:marBottom w:val="0"/>
      <w:divBdr>
        <w:top w:val="none" w:sz="0" w:space="0" w:color="auto"/>
        <w:left w:val="none" w:sz="0" w:space="0" w:color="auto"/>
        <w:bottom w:val="none" w:sz="0" w:space="0" w:color="auto"/>
        <w:right w:val="none" w:sz="0" w:space="0" w:color="auto"/>
      </w:divBdr>
      <w:divsChild>
        <w:div w:id="170485788">
          <w:marLeft w:val="0"/>
          <w:marRight w:val="0"/>
          <w:marTop w:val="0"/>
          <w:marBottom w:val="0"/>
          <w:divBdr>
            <w:top w:val="none" w:sz="0" w:space="0" w:color="auto"/>
            <w:left w:val="none" w:sz="0" w:space="0" w:color="auto"/>
            <w:bottom w:val="none" w:sz="0" w:space="0" w:color="auto"/>
            <w:right w:val="none" w:sz="0" w:space="0" w:color="auto"/>
          </w:divBdr>
          <w:divsChild>
            <w:div w:id="1798792449">
              <w:marLeft w:val="0"/>
              <w:marRight w:val="0"/>
              <w:marTop w:val="0"/>
              <w:marBottom w:val="0"/>
              <w:divBdr>
                <w:top w:val="none" w:sz="0" w:space="0" w:color="auto"/>
                <w:left w:val="none" w:sz="0" w:space="0" w:color="auto"/>
                <w:bottom w:val="none" w:sz="0" w:space="0" w:color="auto"/>
                <w:right w:val="none" w:sz="0" w:space="0" w:color="auto"/>
              </w:divBdr>
            </w:div>
          </w:divsChild>
        </w:div>
        <w:div w:id="2116635152">
          <w:marLeft w:val="0"/>
          <w:marRight w:val="0"/>
          <w:marTop w:val="0"/>
          <w:marBottom w:val="0"/>
          <w:divBdr>
            <w:top w:val="none" w:sz="0" w:space="0" w:color="auto"/>
            <w:left w:val="none" w:sz="0" w:space="0" w:color="auto"/>
            <w:bottom w:val="none" w:sz="0" w:space="0" w:color="auto"/>
            <w:right w:val="none" w:sz="0" w:space="0" w:color="auto"/>
          </w:divBdr>
          <w:divsChild>
            <w:div w:id="789011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364</Words>
  <Characters>2006</Characters>
  <Application>Microsoft Office Word</Application>
  <DocSecurity>0</DocSecurity>
  <Lines>16</Lines>
  <Paragraphs>4</Paragraphs>
  <ScaleCrop>false</ScaleCrop>
  <HeadingPairs>
    <vt:vector size="2" baseType="variant">
      <vt:variant>
        <vt:lpstr>Titre</vt:lpstr>
      </vt:variant>
      <vt:variant>
        <vt:i4>1</vt:i4>
      </vt:variant>
    </vt:vector>
  </HeadingPairs>
  <TitlesOfParts>
    <vt:vector size="1" baseType="lpstr">
      <vt:lpstr/>
    </vt:vector>
  </TitlesOfParts>
  <Company>pharmacie</Company>
  <LinksUpToDate>false</LinksUpToDate>
  <CharactersWithSpaces>2366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pharmacie</dc:creator>
  <cp:lastModifiedBy>Arnaud Cinturel</cp:lastModifiedBy>
  <cp:revision>2</cp:revision>
  <dcterms:created xsi:type="dcterms:W3CDTF">2025-05-17T05:25:00Z</dcterms:created>
  <dcterms:modified xsi:type="dcterms:W3CDTF">2025-05-17T05:25:00Z</dcterms:modified>
</cp:coreProperties>
</file>